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F7" w:rsidRPr="00E406F7" w:rsidRDefault="00E406F7" w:rsidP="00E406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6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 проведении XVIII республиканской выставки</w:t>
      </w:r>
    </w:p>
    <w:p w:rsidR="00E406F7" w:rsidRPr="00E406F7" w:rsidRDefault="00E406F7" w:rsidP="00E406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планом работы Министерства образования на 2019 год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16 по 19 апреля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(16 апреля – день заезда и оформления выставки) на площадях административного комплекса по проспекту Победителей, 14 (г. Минск) в рамках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Года малой родины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XVIII республиканская выставка научно-методической литературы, педагогического опыта и творчества учащейся молодежи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 выставки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406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Цель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поиск новых решений в формировании у детей и молодежи активной гражданской позиции, патриотизма, уважения к социально-экономическим и спортивным достижениям, историко-культурному и духовному наследию регионов; создание информационной среды для развития гражданских и патриотических качеств у детей и молодежи, популяризации физкультуры и спорта среди обучающихся.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406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Задачи: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совершенствование форм и методов воспитания гражданственности, патриотизма и национального самосознания детей и учащейся молодежи на основе государственной идеологии;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поиск современных подходов к формированию у учащихся любви к своей малой родине, ответственности за будущее страны; ценностного отношения к социально-экономическим и спортивным достижениям, олимпийскому движению, истории и культуре родного края, стремления к сохранению и приумножению его историко-культурного, духовного наследия и природных богатств; развитию инновационного потенциала регионов; 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обобщение положительного опыта деятельности учреждений образования по вопросам организации гражданского и патриотического воспитания, популяризации физкультуры и спорта, олимпийского движения, освещения в молодежной среде подготовки к предстоящим II Европейским играм;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пополнение банка данных и аннотированного каталога педагогического опыта по организации эффективной работы по гражданскому и патриотическому воспитанию детей и учащейся молодежи;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актуализация деятельности учреждений образования по внедрению инновационного опыта и эффективных форм работы по заданной тематике.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представляемым на выставку материалам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материалы представляются в печатном сброшюрованном виде и на электронных носителях (обязательное условие);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оформлении каждого материала в обязательном порядке указывается: название методического материала, Ф.И.О. автора, руководителя авторского коллектива (полностью), должность (полностью), ученая степень (при наличии), адрес, контактный телефон, категории педагогических работников, которым адресуется материал, аннотация; 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выставку представляются материалы, разработанные не ранее 2017 года (материалы, выполненные до 2017 года, оргкомитетом не рассматриваются), в том числе мультимедийные презентации по тематике выставки и др.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406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Авторами материалов, 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представляемых на выставку, могут быть: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работники органов управления образованием; 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педагогические работники учреждений общего среднего, профессионально-технического, среднего специального, высшего образования, учреждений дополнительного образования детей и молодежи, специальных учебно-воспитательных и лечебно-воспитательных учреждений, учреждения образования «Национальный детский образовательно-оздоровительный центр «Зубренок»,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специалисты методических служб учреждений образования, областных и Минского городского институтов развития образования и учебно-методических центров (кабинетов), учебно-методических центров профессионального образования;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сотрудники научно-исследовательских учреждений; 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члены детских и молодежных общественных объединений;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работники средств массовой информации;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авторские коллективы.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отборе материалов оценивается: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соответствие содержания указанной теме выставки;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целостность и системность;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практическая значимость;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инновационный характер используемых форм, приемов;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качество методического сопровождения и описания использованных технологий;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оригинальность подачи материалов; 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использование видео-, фото- и мультимедийных материалов при оформлении работ;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эстетическое оформление.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материалах рекомендуется отражать актуальные аспекты организации работы по формированию у учащихся активной гражданской позиции, любви к своей малой родине, ценностного и заботливого отношения к истории и культуре родного края, его социально-экономическим и спортивным достижениям, олимпийскому движению; ответственности за будущее родного региона и всей страны: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применение активных и интерактивных форм гражданского и патриотического воспитания в учреждениях образования с использованием современных информационно-коммуникационных технологий;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создание условий для формирования в молодежной среде ценностного отношения к истории и культуре, природе родного края, современным достижениям его развития на основе использования современных пиар-технологий;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организация работы в рамках Года малой родины в шестой школьный день (исследовательские проекты краеведческой и экологической направленности, волонтерское движение, благотворительные и трудовые акции по оказанию посильной помощи нуждающимся категориям населения, благоустройству территории школы, двора и др.);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современные подходы к деятельности школьных музеев (организация исследовательской работы учащихся, пополнение музейных фондов, проведение на базе музеев тематических выставок, экскурсий, создание виртуальных экспозиций и др.);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взаимодействие учреждений образования с заинтересованными структурами и ведомствами в вопросах гражданского и патриотического воспитания детей и молодежи, популяризации олимпийского движения, физкультуры и спорта среди молодежи и др.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Размещение и оформление выставки проводится следующим образом: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материалы учреждений общего среднего образования, областных и Минского городского институтов развития образования компонуются по региональному принципу. Ответственные за оформление данного раздела выставки: Государственное учреждение образования «Академия последипломного образования», Научно-методическое учреждение «Национальный институт образования», управления образования облисполкомов, комитет по образованию Мингорисполкома;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материалы учреждений профессионально-технического и среднего специального образования, специальных учебно-воспитательных и лечебно-воспитательных учреждений закрытого типа – по уровням образования. Ответственные за размещение и оформление данного раздела выставки: учреждение образования «Республиканский институт профессионального образования», управления образования облисполкомов, комитет по образованию Мингорисполкома, учреждения среднего специального образования;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материалы учреждений высшего образования размещают и оформляют государственное учреждение образования «Республиканский институт высшей школы», учреждения высшего образования;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материалы учреждений дополнительного образования детей и молодежи оформляются республиканскими учреждениями дополнительного образования детей и молодежи по направлениям деятельности;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материалы учреждения образования «Национальный детский образовательно-оздоровительный центр «Зубренок» размещаются и оформляются отдельным стендом.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 целью привлечения широкого внимания педагогических работников, обучающихся учреждений образования, родителей (законных представителей) несовершеннолетних, СМИ для освещения вопросов, отраженных в экспозиции выставки, целесообразно организовать различные тематические мероприятия. Данные мероприятия будут проведены в рамках трех тематических дней: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Дня творчества и спорта, Дня инноваций и Дня региональных инициатив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 творчества и спорта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состоятся творческие и спортивные мастер-классы, выставки работ художественного и технического творчества, тематические галереи, презентации творческих и спортивных достижений и др. В выставочном павильоне и на улице будут работать спортивные и творческие игровые интерактивные медиа-площадки, состоятся выступления спортивных и творческих коллективов, пройдут разнообразные конкурсно-игровые программы, квесты и др.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программе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Дня инноваций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предлагается проведение конференций, семинаров и вебинаров, выставок инновационных достижений, брифингов, форумов и симпозиумов, круглых столов, образовательных экспедиций и др. Ключевым мероприятием дня станет «Аллея стартапов» − презентация различных региональных инновационных проектов, способствующих развитию у молодежи современных компетенций, в том числе предприимчивости, навыков коммуникации, работы в команде, креативности. Вниманию посетителей выставки также будут представлены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навигатор по дополнительному образованию взрослых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навигатор по дополнительному образованию детей и молодежи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 региональных инициатив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пройдут панельные презентации и дискуссии, мастер-классы, онлайн-трансляции лучших мероприятий регионов в социальных сетях и др. Итоги дня будут подведены в ходе работы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«Открытой методической лаборатории»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где каждый из представителей регионов, наряду с экспертами, сможет выразить свое мнение, а также предложить собственный способ решения актуальных проблем реализации мероприятий в рамках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Года малой родины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преддверии выставки будет проведена республиканская акция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«Любим Беларусь, гордимся Беларусью, путешествуем по Беларуси»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рамках которой учреждениям образования предлагается принять участие в фотоконкурсе. Итоги данного конкурса будут подведены в период проведения выставки, а лучшие работы представлены на выставочных стендах, в виде фотоколлажей, мультимедийных презентаций и др.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Предложения по мероприятиям для включения в программу выставки просим направить </w:t>
      </w:r>
      <w:r w:rsidRPr="00E406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позднее 1 марта 2019 года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адресу: </w:t>
      </w:r>
      <w:hyperlink r:id="rId5" w:history="1">
        <w:r w:rsidRPr="00E406F7">
          <w:rPr>
            <w:rFonts w:ascii="Arial" w:eastAsia="Times New Roman" w:hAnsi="Arial" w:cs="Arial"/>
            <w:color w:val="1D6887"/>
            <w:sz w:val="21"/>
            <w:szCs w:val="21"/>
            <w:lang w:eastAsia="ru-RU"/>
          </w:rPr>
          <w:t>usvr@academy.edu.by</w:t>
        </w:r>
      </w:hyperlink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управление социальной и воспитательной работы Государственного учреждения образования «Академия последипломного образования». 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Регионы страны определяют количество и уровень представительства для оформления и сопровождения экспозиции выставки, исходя из практической целесообразности.</w:t>
      </w:r>
      <w:r w:rsidRPr="00E406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Расходы, связанные с командированием иногородних участников выставки, несут командирующие организации. Участие в выставке осуществляется на платной основе</w:t>
      </w:r>
    </w:p>
    <w:p w:rsidR="00E85202" w:rsidRDefault="00E85202">
      <w:bookmarkStart w:id="0" w:name="_GoBack"/>
      <w:bookmarkEnd w:id="0"/>
    </w:p>
    <w:sectPr w:rsidR="00E85202" w:rsidSect="007A077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F7"/>
    <w:rsid w:val="001B6CF4"/>
    <w:rsid w:val="00474E72"/>
    <w:rsid w:val="007A0771"/>
    <w:rsid w:val="00E406F7"/>
    <w:rsid w:val="00E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1B6CF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CF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CF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C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C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C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C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C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C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B6CF4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B6CF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1B6CF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1B6CF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CF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CF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6CF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1B6CF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B6CF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1B6CF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1B6CF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CF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B6CF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B6CF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1B6CF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1B6CF4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1B6CF4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1B6CF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6CF4"/>
  </w:style>
  <w:style w:type="paragraph" w:styleId="ac">
    <w:name w:val="List Paragraph"/>
    <w:basedOn w:val="a"/>
    <w:uiPriority w:val="34"/>
    <w:qFormat/>
    <w:rsid w:val="001B6CF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1B6CF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1B6CF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B6CF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1B6CF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1B6CF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B6CF4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1B6CF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B6CF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1B6CF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1B6CF4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1B6CF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CF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CF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C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C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C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C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C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C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B6CF4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B6CF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1B6CF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1B6CF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CF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CF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6CF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1B6CF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B6CF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1B6CF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1B6CF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CF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B6CF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B6CF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1B6CF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1B6CF4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1B6CF4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1B6CF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6CF4"/>
  </w:style>
  <w:style w:type="paragraph" w:styleId="ac">
    <w:name w:val="List Paragraph"/>
    <w:basedOn w:val="a"/>
    <w:uiPriority w:val="34"/>
    <w:qFormat/>
    <w:rsid w:val="001B6CF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1B6CF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1B6CF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B6CF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1B6CF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1B6CF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B6CF4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1B6CF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B6CF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1B6CF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1B6CF4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vr@academy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1467</Words>
  <Characters>8366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Янукович</dc:creator>
  <cp:lastModifiedBy>Янукович</cp:lastModifiedBy>
  <cp:revision>1</cp:revision>
  <dcterms:created xsi:type="dcterms:W3CDTF">2019-04-02T19:31:00Z</dcterms:created>
  <dcterms:modified xsi:type="dcterms:W3CDTF">2019-04-02T19:32:00Z</dcterms:modified>
</cp:coreProperties>
</file>