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06" w:rsidRPr="00334A9D" w:rsidRDefault="00044B06" w:rsidP="00044B06">
      <w:pPr>
        <w:spacing w:before="90" w:after="0" w:line="240" w:lineRule="auto"/>
        <w:ind w:left="870" w:right="150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044B06">
        <w:rPr>
          <w:rFonts w:ascii="Times New Roman" w:eastAsia="Times New Roman" w:hAnsi="Times New Roman" w:cs="Times New Roman"/>
          <w:sz w:val="30"/>
          <w:szCs w:val="30"/>
        </w:rPr>
        <w:fldChar w:fldCharType="begin"/>
      </w:r>
      <w:r w:rsidRPr="00044B06">
        <w:rPr>
          <w:rFonts w:ascii="Times New Roman" w:eastAsia="Times New Roman" w:hAnsi="Times New Roman" w:cs="Times New Roman"/>
          <w:sz w:val="30"/>
          <w:szCs w:val="30"/>
          <w:lang w:val="ru-RU"/>
        </w:rPr>
        <w:instrText xml:space="preserve"> </w:instrText>
      </w:r>
      <w:r w:rsidRPr="00044B06">
        <w:rPr>
          <w:rFonts w:ascii="Times New Roman" w:eastAsia="Times New Roman" w:hAnsi="Times New Roman" w:cs="Times New Roman"/>
          <w:sz w:val="30"/>
          <w:szCs w:val="30"/>
        </w:rPr>
        <w:instrText>HYPERLINK</w:instrText>
      </w:r>
      <w:r w:rsidRPr="00044B06">
        <w:rPr>
          <w:rFonts w:ascii="Times New Roman" w:eastAsia="Times New Roman" w:hAnsi="Times New Roman" w:cs="Times New Roman"/>
          <w:sz w:val="30"/>
          <w:szCs w:val="30"/>
          <w:lang w:val="ru-RU"/>
        </w:rPr>
        <w:instrText xml:space="preserve"> "</w:instrText>
      </w:r>
      <w:r w:rsidRPr="00044B06">
        <w:rPr>
          <w:rFonts w:ascii="Times New Roman" w:eastAsia="Times New Roman" w:hAnsi="Times New Roman" w:cs="Times New Roman"/>
          <w:sz w:val="30"/>
          <w:szCs w:val="30"/>
        </w:rPr>
        <w:instrText>https</w:instrText>
      </w:r>
      <w:r w:rsidRPr="00044B06">
        <w:rPr>
          <w:rFonts w:ascii="Times New Roman" w:eastAsia="Times New Roman" w:hAnsi="Times New Roman" w:cs="Times New Roman"/>
          <w:sz w:val="30"/>
          <w:szCs w:val="30"/>
          <w:lang w:val="ru-RU"/>
        </w:rPr>
        <w:instrText>://</w:instrText>
      </w:r>
      <w:r w:rsidRPr="00044B06">
        <w:rPr>
          <w:rFonts w:ascii="Times New Roman" w:eastAsia="Times New Roman" w:hAnsi="Times New Roman" w:cs="Times New Roman"/>
          <w:sz w:val="30"/>
          <w:szCs w:val="30"/>
        </w:rPr>
        <w:instrText>mogilevgymn</w:instrText>
      </w:r>
      <w:r w:rsidRPr="00044B06">
        <w:rPr>
          <w:rFonts w:ascii="Times New Roman" w:eastAsia="Times New Roman" w:hAnsi="Times New Roman" w:cs="Times New Roman"/>
          <w:sz w:val="30"/>
          <w:szCs w:val="30"/>
          <w:lang w:val="ru-RU"/>
        </w:rPr>
        <w:instrText>1.</w:instrText>
      </w:r>
      <w:r w:rsidRPr="00044B06">
        <w:rPr>
          <w:rFonts w:ascii="Times New Roman" w:eastAsia="Times New Roman" w:hAnsi="Times New Roman" w:cs="Times New Roman"/>
          <w:sz w:val="30"/>
          <w:szCs w:val="30"/>
        </w:rPr>
        <w:instrText>by</w:instrText>
      </w:r>
      <w:r w:rsidRPr="00044B06">
        <w:rPr>
          <w:rFonts w:ascii="Times New Roman" w:eastAsia="Times New Roman" w:hAnsi="Times New Roman" w:cs="Times New Roman"/>
          <w:sz w:val="30"/>
          <w:szCs w:val="30"/>
          <w:lang w:val="ru-RU"/>
        </w:rPr>
        <w:instrText>/</w:instrText>
      </w:r>
      <w:r w:rsidRPr="00044B06">
        <w:rPr>
          <w:rFonts w:ascii="Times New Roman" w:eastAsia="Times New Roman" w:hAnsi="Times New Roman" w:cs="Times New Roman"/>
          <w:sz w:val="30"/>
          <w:szCs w:val="30"/>
        </w:rPr>
        <w:instrText>odno</w:instrText>
      </w:r>
      <w:r w:rsidRPr="00044B06">
        <w:rPr>
          <w:rFonts w:ascii="Times New Roman" w:eastAsia="Times New Roman" w:hAnsi="Times New Roman" w:cs="Times New Roman"/>
          <w:sz w:val="30"/>
          <w:szCs w:val="30"/>
          <w:lang w:val="ru-RU"/>
        </w:rPr>
        <w:instrText>_</w:instrText>
      </w:r>
      <w:r w:rsidRPr="00044B06">
        <w:rPr>
          <w:rFonts w:ascii="Times New Roman" w:eastAsia="Times New Roman" w:hAnsi="Times New Roman" w:cs="Times New Roman"/>
          <w:sz w:val="30"/>
          <w:szCs w:val="30"/>
        </w:rPr>
        <w:instrText>okno</w:instrText>
      </w:r>
      <w:r w:rsidRPr="00044B06">
        <w:rPr>
          <w:rFonts w:ascii="Times New Roman" w:eastAsia="Times New Roman" w:hAnsi="Times New Roman" w:cs="Times New Roman"/>
          <w:sz w:val="30"/>
          <w:szCs w:val="30"/>
          <w:lang w:val="ru-RU"/>
        </w:rPr>
        <w:instrText>/</w:instrText>
      </w:r>
      <w:r w:rsidRPr="00044B06">
        <w:rPr>
          <w:rFonts w:ascii="Times New Roman" w:eastAsia="Times New Roman" w:hAnsi="Times New Roman" w:cs="Times New Roman"/>
          <w:sz w:val="30"/>
          <w:szCs w:val="30"/>
        </w:rPr>
        <w:instrText>normativka</w:instrText>
      </w:r>
      <w:r w:rsidRPr="00044B06">
        <w:rPr>
          <w:rFonts w:ascii="Times New Roman" w:eastAsia="Times New Roman" w:hAnsi="Times New Roman" w:cs="Times New Roman"/>
          <w:sz w:val="30"/>
          <w:szCs w:val="30"/>
          <w:lang w:val="ru-RU"/>
        </w:rPr>
        <w:instrText>/1%20-%20</w:instrText>
      </w:r>
      <w:r w:rsidRPr="00044B06">
        <w:rPr>
          <w:rFonts w:ascii="Times New Roman" w:eastAsia="Times New Roman" w:hAnsi="Times New Roman" w:cs="Times New Roman"/>
          <w:sz w:val="30"/>
          <w:szCs w:val="30"/>
        </w:rPr>
        <w:instrText>perechen</w:instrText>
      </w:r>
      <w:r w:rsidRPr="00044B06">
        <w:rPr>
          <w:rFonts w:ascii="Times New Roman" w:eastAsia="Times New Roman" w:hAnsi="Times New Roman" w:cs="Times New Roman"/>
          <w:sz w:val="30"/>
          <w:szCs w:val="30"/>
          <w:lang w:val="ru-RU"/>
        </w:rPr>
        <w:instrText>%20</w:instrText>
      </w:r>
      <w:r w:rsidRPr="00044B06">
        <w:rPr>
          <w:rFonts w:ascii="Times New Roman" w:eastAsia="Times New Roman" w:hAnsi="Times New Roman" w:cs="Times New Roman"/>
          <w:sz w:val="30"/>
          <w:szCs w:val="30"/>
        </w:rPr>
        <w:instrText>pravovix</w:instrText>
      </w:r>
      <w:r w:rsidRPr="00044B06">
        <w:rPr>
          <w:rFonts w:ascii="Times New Roman" w:eastAsia="Times New Roman" w:hAnsi="Times New Roman" w:cs="Times New Roman"/>
          <w:sz w:val="30"/>
          <w:szCs w:val="30"/>
          <w:lang w:val="ru-RU"/>
        </w:rPr>
        <w:instrText>%20</w:instrText>
      </w:r>
      <w:r w:rsidRPr="00044B06">
        <w:rPr>
          <w:rFonts w:ascii="Times New Roman" w:eastAsia="Times New Roman" w:hAnsi="Times New Roman" w:cs="Times New Roman"/>
          <w:sz w:val="30"/>
          <w:szCs w:val="30"/>
        </w:rPr>
        <w:instrText>aktov</w:instrText>
      </w:r>
      <w:r w:rsidRPr="00044B06">
        <w:rPr>
          <w:rFonts w:ascii="Times New Roman" w:eastAsia="Times New Roman" w:hAnsi="Times New Roman" w:cs="Times New Roman"/>
          <w:sz w:val="30"/>
          <w:szCs w:val="30"/>
          <w:lang w:val="ru-RU"/>
        </w:rPr>
        <w:instrText>.</w:instrText>
      </w:r>
      <w:r w:rsidRPr="00044B06">
        <w:rPr>
          <w:rFonts w:ascii="Times New Roman" w:eastAsia="Times New Roman" w:hAnsi="Times New Roman" w:cs="Times New Roman"/>
          <w:sz w:val="30"/>
          <w:szCs w:val="30"/>
        </w:rPr>
        <w:instrText>docx</w:instrText>
      </w:r>
      <w:r w:rsidRPr="00044B06">
        <w:rPr>
          <w:rFonts w:ascii="Times New Roman" w:eastAsia="Times New Roman" w:hAnsi="Times New Roman" w:cs="Times New Roman"/>
          <w:sz w:val="30"/>
          <w:szCs w:val="30"/>
          <w:lang w:val="ru-RU"/>
        </w:rPr>
        <w:instrText xml:space="preserve">" </w:instrText>
      </w:r>
      <w:r w:rsidRPr="00044B06">
        <w:rPr>
          <w:rFonts w:ascii="Times New Roman" w:eastAsia="Times New Roman" w:hAnsi="Times New Roman" w:cs="Times New Roman"/>
          <w:sz w:val="30"/>
          <w:szCs w:val="30"/>
        </w:rPr>
        <w:fldChar w:fldCharType="separate"/>
      </w:r>
      <w:r w:rsidRPr="00334A9D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Законодательные и нормативные правовые акты, регламентирующие работу с обращениями граждан и юридических лиц, по осуществлению </w:t>
      </w:r>
      <w:r w:rsidRPr="00334A9D">
        <w:rPr>
          <w:rFonts w:ascii="Times New Roman" w:eastAsia="Times New Roman" w:hAnsi="Times New Roman" w:cs="Times New Roman"/>
          <w:sz w:val="30"/>
          <w:szCs w:val="30"/>
          <w:lang w:val="ru-RU"/>
        </w:rPr>
        <w:t>административных процедур</w:t>
      </w:r>
      <w:r w:rsidRPr="00044B06">
        <w:rPr>
          <w:rFonts w:ascii="Times New Roman" w:eastAsia="Times New Roman" w:hAnsi="Times New Roman" w:cs="Times New Roman"/>
          <w:sz w:val="30"/>
          <w:szCs w:val="30"/>
        </w:rPr>
        <w:fldChar w:fldCharType="end"/>
      </w:r>
    </w:p>
    <w:p w:rsidR="00044B06" w:rsidRPr="00044B06" w:rsidRDefault="00044B06" w:rsidP="00044B06">
      <w:pPr>
        <w:spacing w:before="90" w:after="0" w:line="240" w:lineRule="auto"/>
        <w:ind w:left="870" w:right="15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44B06" w:rsidRPr="00044B06" w:rsidRDefault="00044B06" w:rsidP="00044B06">
      <w:pPr>
        <w:numPr>
          <w:ilvl w:val="0"/>
          <w:numId w:val="1"/>
        </w:numPr>
        <w:spacing w:before="90" w:after="0" w:line="240" w:lineRule="auto"/>
        <w:ind w:left="870" w:right="15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5" w:history="1">
        <w:r w:rsidR="00334A9D" w:rsidRPr="00334A9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ЗАКОН</w:t>
        </w:r>
        <w:r w:rsidR="00334A9D" w:rsidRPr="00334A9D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 </w:t>
        </w:r>
        <w:r w:rsidR="00334A9D" w:rsidRPr="00334A9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РЕСПУБЛИКИ</w:t>
        </w:r>
        <w:r w:rsidR="00334A9D" w:rsidRPr="00334A9D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 </w:t>
        </w:r>
        <w:r w:rsidR="00334A9D" w:rsidRPr="00334A9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БЕЛАРУСЬ</w:t>
        </w:r>
        <w:r w:rsidRPr="00334A9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 (18 июля 2011 г. № 300-з) об обращениях граждан и юридических лиц</w:t>
        </w:r>
      </w:hyperlink>
    </w:p>
    <w:p w:rsidR="00044B06" w:rsidRPr="00044B06" w:rsidRDefault="00044B06" w:rsidP="00044B06">
      <w:pPr>
        <w:numPr>
          <w:ilvl w:val="0"/>
          <w:numId w:val="1"/>
        </w:numPr>
        <w:spacing w:before="90" w:after="0" w:line="240" w:lineRule="auto"/>
        <w:ind w:left="870" w:right="15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6" w:history="1">
        <w:r w:rsidRPr="00334A9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УКАЗ</w:t>
        </w:r>
        <w:r w:rsidRPr="00334A9D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 </w:t>
        </w:r>
        <w:r w:rsidRPr="00334A9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ПРЕЗИДЕНТА</w:t>
        </w:r>
        <w:r w:rsidRPr="00334A9D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 </w:t>
        </w:r>
        <w:r w:rsidRPr="00334A9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РЕСПУБЛИКИ БЕЛАРУСЬ (15 октября 2007 г. № 498) </w:t>
        </w:r>
        <w:r w:rsidR="00334A9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о</w:t>
        </w:r>
        <w:r w:rsidRPr="00334A9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 xml:space="preserve"> дополнительных мерах по работе с обращениями граждан и юридических лиц</w:t>
        </w:r>
      </w:hyperlink>
    </w:p>
    <w:p w:rsidR="00044B06" w:rsidRPr="00044B06" w:rsidRDefault="00044B06" w:rsidP="00044B06">
      <w:pPr>
        <w:numPr>
          <w:ilvl w:val="0"/>
          <w:numId w:val="1"/>
        </w:numPr>
        <w:spacing w:before="90" w:after="0" w:line="240" w:lineRule="auto"/>
        <w:ind w:left="870" w:right="15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7" w:history="1">
        <w:r w:rsidRPr="00334A9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ДИРЕКТИВА ПРЕЗИДЕНТА РЕСПУБЛИКИ БЕЛАРУСЬ (27 декабря 2006 г. № 2) </w:t>
        </w:r>
        <w:r w:rsidR="00334A9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о</w:t>
        </w:r>
        <w:r w:rsidRPr="00334A9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 xml:space="preserve"> </w:t>
        </w:r>
        <w:proofErr w:type="spellStart"/>
        <w:r w:rsidRPr="00334A9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дебюрократизации</w:t>
        </w:r>
        <w:proofErr w:type="spellEnd"/>
        <w:r w:rsidRPr="00334A9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 xml:space="preserve"> государственного аппарата и повышении качества обеспечения жизнедеятельности населения</w:t>
        </w:r>
      </w:hyperlink>
    </w:p>
    <w:p w:rsidR="00044B06" w:rsidRPr="00044B06" w:rsidRDefault="00044B06" w:rsidP="00044B06">
      <w:pPr>
        <w:numPr>
          <w:ilvl w:val="0"/>
          <w:numId w:val="1"/>
        </w:numPr>
        <w:spacing w:before="90" w:after="0" w:line="240" w:lineRule="auto"/>
        <w:ind w:left="870" w:right="15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8" w:history="1">
        <w:r w:rsidRPr="00334A9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 xml:space="preserve">ПОСТАНОВЛЕНИЕ СОВЕТА МИНИСТРОВ РЕСПУБЛИКИ БЕЛАРУСЬ (23 ИЮЛЯ 2012 Г. </w:t>
        </w:r>
        <w:r w:rsidRPr="00334A9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№ 667) </w:t>
        </w:r>
        <w:r w:rsidR="00334A9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о</w:t>
        </w:r>
        <w:r w:rsidRPr="00334A9D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 </w:t>
        </w:r>
        <w:r w:rsidRPr="00334A9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некоторых вопросах работы с обращениями граждан и юридических лиц</w:t>
        </w:r>
      </w:hyperlink>
    </w:p>
    <w:p w:rsidR="00044B06" w:rsidRPr="00044B06" w:rsidRDefault="00044B06" w:rsidP="00044B06">
      <w:pPr>
        <w:numPr>
          <w:ilvl w:val="0"/>
          <w:numId w:val="1"/>
        </w:numPr>
        <w:spacing w:before="90" w:after="0" w:line="240" w:lineRule="auto"/>
        <w:ind w:left="870" w:right="15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9" w:history="1">
        <w:r w:rsidRPr="00334A9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 xml:space="preserve">ПОСТАНОВЛЕНИЕ МИНИСТЕРСТВА ЮСТИЦИИ РЕСПУБЛИКИ БЕЛАРУСЬ (7 мая 2009 г. </w:t>
        </w:r>
        <w:r w:rsidRPr="00334A9D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N</w:t>
        </w:r>
        <w:r w:rsidRPr="00334A9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 xml:space="preserve"> 39) об утверждении инструкции о порядке ведения делопроизводства по административным процедурам в государственных органах, иных организациях</w:t>
        </w:r>
      </w:hyperlink>
    </w:p>
    <w:p w:rsidR="00044B06" w:rsidRPr="00044B06" w:rsidRDefault="00044B06" w:rsidP="00044B06">
      <w:pPr>
        <w:numPr>
          <w:ilvl w:val="0"/>
          <w:numId w:val="1"/>
        </w:numPr>
        <w:spacing w:before="90" w:after="0" w:line="240" w:lineRule="auto"/>
        <w:ind w:left="870" w:right="15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0" w:history="1">
        <w:r w:rsidRPr="00334A9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 xml:space="preserve">ПОСТАНОВЛЕНИЕ СОВЕТА МИНИСТРОВ РЕСПУБЛИКИ БЕЛАРУСЬ (30 декабря 2012 г. </w:t>
        </w:r>
        <w:r w:rsidRPr="00334A9D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N</w:t>
        </w:r>
        <w:r w:rsidRPr="00334A9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 xml:space="preserve"> 1256) о некоторых вопросах выдачи и свидетельствования копий документов, касающихся прав и (или) законных интересов граждан, в том числе индивидуальных предпринимателей, и юридических лиц</w:t>
        </w:r>
      </w:hyperlink>
    </w:p>
    <w:p w:rsidR="00044B06" w:rsidRPr="00044B06" w:rsidRDefault="00044B06" w:rsidP="00044B06">
      <w:pPr>
        <w:numPr>
          <w:ilvl w:val="0"/>
          <w:numId w:val="1"/>
        </w:numPr>
        <w:spacing w:before="90" w:after="0" w:line="240" w:lineRule="auto"/>
        <w:ind w:left="870" w:right="15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1" w:history="1">
        <w:r w:rsidRPr="00334A9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 xml:space="preserve">УКАЗ ПРЕЗИДЕНТА РЕСПУБЛИКИ БЕЛАРУСЬ (26 апреля 2010 г. </w:t>
        </w:r>
        <w:r w:rsidRPr="00334A9D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N</w:t>
        </w:r>
        <w:r w:rsidRPr="00334A9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 xml:space="preserve"> 200) об административных процедурах, осуществляемых государственными органами и иными организациями по заявлениям граждан</w:t>
        </w:r>
      </w:hyperlink>
    </w:p>
    <w:p w:rsidR="00044B06" w:rsidRPr="00044B06" w:rsidRDefault="00044B06" w:rsidP="00044B06">
      <w:pPr>
        <w:numPr>
          <w:ilvl w:val="0"/>
          <w:numId w:val="1"/>
        </w:numPr>
        <w:spacing w:before="90" w:after="0" w:line="240" w:lineRule="auto"/>
        <w:ind w:left="870" w:right="15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4A9D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СОВЕТА МИНИСТРОВ РЕСПУБЛИКИ БЕЛАРУСЬ </w:t>
      </w:r>
      <w:r w:rsidR="00334A9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334A9D">
        <w:rPr>
          <w:rFonts w:ascii="Times New Roman" w:hAnsi="Times New Roman" w:cs="Times New Roman"/>
          <w:sz w:val="28"/>
          <w:szCs w:val="28"/>
          <w:lang w:val="ru-RU"/>
        </w:rPr>
        <w:t xml:space="preserve">12 ноября 2025 г. </w:t>
      </w:r>
      <w:r w:rsidRPr="00334A9D">
        <w:rPr>
          <w:rFonts w:ascii="Times New Roman" w:hAnsi="Times New Roman" w:cs="Times New Roman"/>
          <w:sz w:val="28"/>
          <w:szCs w:val="28"/>
        </w:rPr>
        <w:t>N</w:t>
      </w:r>
      <w:r w:rsidRPr="00334A9D">
        <w:rPr>
          <w:rFonts w:ascii="Times New Roman" w:hAnsi="Times New Roman" w:cs="Times New Roman"/>
          <w:sz w:val="28"/>
          <w:szCs w:val="28"/>
          <w:lang w:val="ru-RU"/>
        </w:rPr>
        <w:t xml:space="preserve"> 635</w:t>
      </w:r>
      <w:r w:rsidR="00334A9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3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4A9D" w:rsidRPr="00334A9D">
        <w:rPr>
          <w:rFonts w:ascii="Times New Roman" w:hAnsi="Times New Roman" w:cs="Times New Roman"/>
          <w:sz w:val="28"/>
          <w:szCs w:val="28"/>
          <w:lang w:val="ru-RU"/>
        </w:rPr>
        <w:t>о вопросах, связанных с рассмотрением обращений граждан и юридических лиц</w:t>
      </w:r>
    </w:p>
    <w:p w:rsidR="00FA678D" w:rsidRPr="00334A9D" w:rsidRDefault="00FA678D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FA678D" w:rsidRPr="00334A9D" w:rsidSect="00044B06">
      <w:pgSz w:w="12240" w:h="15840"/>
      <w:pgMar w:top="1134" w:right="333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06103"/>
    <w:multiLevelType w:val="multilevel"/>
    <w:tmpl w:val="E3A2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06"/>
    <w:rsid w:val="00044B06"/>
    <w:rsid w:val="00334A9D"/>
    <w:rsid w:val="008936DD"/>
    <w:rsid w:val="00952D75"/>
    <w:rsid w:val="00FA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99145"/>
  <w15:chartTrackingRefBased/>
  <w15:docId w15:val="{DA09FCD9-8537-4728-B72E-F5133CEB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B06"/>
    <w:rPr>
      <w:color w:val="0000FF"/>
      <w:u w:val="single"/>
    </w:rPr>
  </w:style>
  <w:style w:type="paragraph" w:customStyle="1" w:styleId="consplustitle">
    <w:name w:val="consplustitle"/>
    <w:basedOn w:val="a"/>
    <w:rsid w:val="0004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gilevgymn1.by/odno_okno/normativka/postanovlenie_667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gilevgymn1.by/odno_okno/normativka/3%20-%20Direktiva_2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gilevgymn1.by/odno_okno/normativka/2%20-%20Ykaz_498.docx" TargetMode="External"/><Relationship Id="rId11" Type="http://schemas.openxmlformats.org/officeDocument/2006/relationships/hyperlink" Target="https://mogilevgymn1.by/odno_okno/normativka/4_Ykaz_200_perechen%20admin%20procedur.docx" TargetMode="External"/><Relationship Id="rId5" Type="http://schemas.openxmlformats.org/officeDocument/2006/relationships/hyperlink" Target="https://mogilevgymn1.by/odno_okno/normativka/1%20-%20Zakon_Ob%20obracheniah%20grashdan.docx" TargetMode="External"/><Relationship Id="rId10" Type="http://schemas.openxmlformats.org/officeDocument/2006/relationships/hyperlink" Target="https://mogilevgymn1.by/odno_okno/normativka/postanovlenie%20%E2%84%96%20125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gilevgymn1.by/odno_okno/normativka/postanovlenie%20%E2%84%96%203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2026-02-26T11:27:00Z</dcterms:created>
  <dcterms:modified xsi:type="dcterms:W3CDTF">2026-02-26T13:53:00Z</dcterms:modified>
</cp:coreProperties>
</file>