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C91" w:rsidRDefault="00A85759" w:rsidP="00C91C91">
      <w:pPr>
        <w:spacing w:after="0" w:line="240" w:lineRule="auto"/>
        <w:rPr>
          <w:rFonts w:ascii="Times New Roman" w:eastAsia="Times New Roman" w:hAnsi="Times New Roman" w:cs="Times New Roman"/>
          <w:bCs/>
          <w:caps/>
          <w:sz w:val="28"/>
          <w:szCs w:val="28"/>
        </w:rPr>
      </w:pPr>
      <w:r w:rsidRPr="00E828D8">
        <w:rPr>
          <w:rFonts w:ascii="Times New Roman" w:hAnsi="Times New Roman" w:cs="Times New Roman"/>
          <w:b/>
          <w:i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C59E1A8" wp14:editId="3F32A9DF">
            <wp:simplePos x="0" y="0"/>
            <wp:positionH relativeFrom="column">
              <wp:posOffset>-1057523</wp:posOffset>
            </wp:positionH>
            <wp:positionV relativeFrom="paragraph">
              <wp:posOffset>-718516</wp:posOffset>
            </wp:positionV>
            <wp:extent cx="7469463" cy="10750164"/>
            <wp:effectExtent l="0" t="0" r="0" b="0"/>
            <wp:wrapNone/>
            <wp:docPr id="3" name="Рисунок 3" descr="Пнг Осенняя рамка 27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нг Осенняя рамка 27 фот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9463" cy="10750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bCs/>
          <w:caps/>
          <w:sz w:val="28"/>
          <w:szCs w:val="28"/>
        </w:rPr>
        <w:t>План</w:t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работы Государственного учреждения образования</w:t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«Средняя школа № 2 г. Могилева»</w:t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в период осенних каникул 2026</w:t>
      </w:r>
      <w:r w:rsidRPr="002C7B1E">
        <w:rPr>
          <w:rFonts w:ascii="Times New Roman" w:eastAsia="Times New Roman" w:hAnsi="Times New Roman" w:cs="Times New Roman"/>
          <w:sz w:val="28"/>
          <w:szCs w:val="28"/>
          <w:lang w:val="be-BY"/>
        </w:rPr>
        <w:t>/2027 учебного</w:t>
      </w:r>
      <w:r w:rsidRPr="002C7B1E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tbl>
      <w:tblPr>
        <w:tblW w:w="10766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1552"/>
        <w:gridCol w:w="3838"/>
        <w:gridCol w:w="2399"/>
        <w:gridCol w:w="1843"/>
        <w:gridCol w:w="1134"/>
      </w:tblGrid>
      <w:tr w:rsidR="00C91C91" w:rsidRPr="00EB5C93" w:rsidTr="00632054">
        <w:trPr>
          <w:trHeight w:val="792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Тематика мероприятий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</w:tr>
      <w:tr w:rsidR="009D55C7" w:rsidRPr="00EB5C93" w:rsidTr="00C91C91">
        <w:tc>
          <w:tcPr>
            <w:tcW w:w="107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 w:colFirst="0" w:colLast="0"/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.11.202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Единый день позитива и здоровья 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 девизом «Лучше петь и танцевать, чем в интернете зависать»</w:t>
            </w:r>
          </w:p>
        </w:tc>
      </w:tr>
      <w:tr w:rsidR="009D55C7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44081526"/>
            <w:bookmarkEnd w:id="0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08.00-11.00</w:t>
            </w: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Турнир «Золотая скакалка»</w:t>
            </w:r>
          </w:p>
          <w:p w:rsidR="009D55C7" w:rsidRPr="00EB5C93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9D55C7" w:rsidRPr="00EB5C93" w:rsidTr="005A24C1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09.00-12.00</w:t>
            </w: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Пионербол</w:t>
            </w:r>
          </w:p>
          <w:p w:rsidR="009D55C7" w:rsidRPr="00EB5C93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Малый зал </w:t>
            </w: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5C7" w:rsidRPr="00EB5C93" w:rsidTr="005A24C1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Флешмоб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Хорошее настроение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Роговская С.В.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ф-л </w:t>
            </w: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5C7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Творческое занятие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Цветное настроение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Кондратьева Е.Л.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D55C7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Интерактивная игра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Энергия будущего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Тризунова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D55C7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CD74E6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10.00-12.00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CD74E6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Компьютерные игры, онлайн-тесты Моя безопасность, безопасный интернет»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CD74E6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Стаськова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В.В.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CD74E6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Каб.306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CD74E6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1-4</w:t>
            </w:r>
          </w:p>
        </w:tc>
      </w:tr>
      <w:tr w:rsidR="009D55C7" w:rsidRPr="00EB5C93" w:rsidTr="009A444A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CD6ECC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10.00-12.00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CD6ECC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ECC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Турнир по настольному теннису, посвященный 109 годовщине Дня Октябрьской революции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CD6ECC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Козлов А.С.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CD6ECC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Фойе школы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CD6ECC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8-11</w:t>
            </w:r>
          </w:p>
        </w:tc>
      </w:tr>
      <w:tr w:rsidR="009D55C7" w:rsidRPr="00EB5C93" w:rsidTr="005A24C1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11.00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-11.45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Час позитива «В согласии с собой и миром»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7-8</w:t>
            </w:r>
          </w:p>
        </w:tc>
      </w:tr>
      <w:tr w:rsidR="009D55C7" w:rsidRPr="00EB5C93" w:rsidTr="009A444A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11.00-14.20</w:t>
            </w:r>
          </w:p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5C7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-11.45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Музыкально-игровой квест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Вне зоны доступа: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в реале круче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Акуленок А.Л.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D55C7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11.00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-11.45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Круглый стол на тему «Живи активно! Думай позитивно!»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Азарова И.А.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Актовый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9-10</w:t>
            </w:r>
          </w:p>
        </w:tc>
      </w:tr>
      <w:tr w:rsidR="009D55C7" w:rsidRPr="00EB5C93" w:rsidTr="005A24C1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12.00-15.00</w:t>
            </w:r>
          </w:p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D55C7" w:rsidRPr="00EB5C93" w:rsidTr="009A444A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Беседа с элементами обсуждения</w:t>
            </w:r>
          </w:p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«Позитив без сети»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Новикова Я.В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D55C7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 Круглый стол «Живое общение вместо экрана»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Рыбкова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D55C7" w:rsidRPr="00EB5C93" w:rsidTr="009A444A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13.20-16.00</w:t>
            </w: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  <w:p w:rsidR="009D55C7" w:rsidRPr="00EB5C93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зал </w:t>
            </w: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</w:tr>
      <w:tr w:rsidR="009D55C7" w:rsidRPr="00EB5C93" w:rsidTr="009A444A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15.00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-15.45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val="ru-RU"/>
              </w:rPr>
              <w:t>Занятия с элементами тренинга: «Вверх по лестнице жизни»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Никифорова А.М.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7-8</w:t>
            </w:r>
          </w:p>
        </w:tc>
      </w:tr>
      <w:tr w:rsidR="009D55C7" w:rsidRPr="00EB5C93" w:rsidTr="005A24C1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15.00-16.50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Шашки, шахматы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Малый зал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</w:tr>
      <w:tr w:rsidR="009D55C7" w:rsidRPr="00EB5C93" w:rsidTr="009A444A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16.00-17.50</w:t>
            </w:r>
          </w:p>
          <w:p w:rsidR="009D55C7" w:rsidRPr="00EB5C93" w:rsidRDefault="009D55C7" w:rsidP="009D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  <w:p w:rsidR="009D55C7" w:rsidRPr="00EB5C93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6-9</w:t>
            </w: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5C7" w:rsidRPr="00EB5C93" w:rsidTr="009A444A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17.50-20.00</w:t>
            </w:r>
          </w:p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Эстафеты с мячом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</w:p>
        </w:tc>
      </w:tr>
      <w:tr w:rsidR="009D55C7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18.00-21.00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Оздоровительная гимнастика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Азаревич Е.С.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5C7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Выставка-вернисаж «Женские образы в творчестве белорусских художников 19-21 вв.», посвященная Году белорусской женщине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9D55C7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дискусия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«Право ребенка – право на будущее»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9D55C7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Информационная беседа у выставки «Школа здорового образа жизни»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</w:tbl>
    <w:tbl>
      <w:tblPr>
        <w:tblW w:w="10920" w:type="dxa"/>
        <w:tblInd w:w="-993" w:type="dxa"/>
        <w:tblLayout w:type="fixed"/>
        <w:tblCellMar>
          <w:left w:w="40" w:type="dxa"/>
          <w:right w:w="40" w:type="dxa"/>
        </w:tblCellMar>
        <w:tblLook w:val="0400" w:firstRow="0" w:lastRow="0" w:firstColumn="0" w:lastColumn="0" w:noHBand="0" w:noVBand="1"/>
      </w:tblPr>
      <w:tblGrid>
        <w:gridCol w:w="1552"/>
        <w:gridCol w:w="3838"/>
        <w:gridCol w:w="2541"/>
        <w:gridCol w:w="1701"/>
        <w:gridCol w:w="1288"/>
      </w:tblGrid>
      <w:tr w:rsidR="009D55C7" w:rsidRPr="0031111F" w:rsidTr="003B68BF">
        <w:trPr>
          <w:trHeight w:val="531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Литературный обзор «Мой Могилев»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9D55C7" w:rsidRPr="0031111F" w:rsidTr="003B68BF">
        <w:trPr>
          <w:trHeight w:val="531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EB5C93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Калейдоскоп рекомендаций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Казкі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госці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да нас»,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Беларускія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пісьменнікі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дзецям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C7" w:rsidRPr="0031111F" w:rsidRDefault="009D55C7" w:rsidP="009D5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</w:tr>
    </w:tbl>
    <w:p w:rsidR="00C91C91" w:rsidRDefault="00C91C91"/>
    <w:sectPr w:rsidR="00C91C91" w:rsidSect="00A85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C91"/>
    <w:rsid w:val="004C4DB9"/>
    <w:rsid w:val="00632054"/>
    <w:rsid w:val="009D55C7"/>
    <w:rsid w:val="00A85759"/>
    <w:rsid w:val="00C91C91"/>
    <w:rsid w:val="00CE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D7CA22-85DC-4F46-A451-A53328AE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1C91"/>
    <w:pPr>
      <w:spacing w:after="200" w:line="276" w:lineRule="auto"/>
    </w:pPr>
    <w:rPr>
      <w:rFonts w:ascii="Calibri" w:eastAsia="Calibri" w:hAnsi="Calibri" w:cs="Calibri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2026-10-28T15:58:00Z</dcterms:created>
  <dcterms:modified xsi:type="dcterms:W3CDTF">2026-10-30T07:24:00Z</dcterms:modified>
</cp:coreProperties>
</file>